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473" w:rsidRDefault="00C67F08"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525EC3EF" wp14:editId="188F97FF">
            <wp:extent cx="1619250" cy="438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tech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F08" w:rsidRPr="00D863A8" w:rsidRDefault="00C67F08" w:rsidP="00C67F08">
      <w:pPr>
        <w:rPr>
          <w:rFonts w:ascii="Times New Roman" w:hAnsi="Times New Roman" w:cs="Times New Roman"/>
          <w:b/>
        </w:rPr>
      </w:pPr>
      <w:r w:rsidRPr="00D863A8">
        <w:rPr>
          <w:rFonts w:ascii="Times New Roman" w:hAnsi="Times New Roman" w:cs="Times New Roman"/>
          <w:b/>
        </w:rPr>
        <w:t>Staff &amp; Faculty Consultation Center</w:t>
      </w:r>
    </w:p>
    <w:p w:rsidR="00C67F08" w:rsidRDefault="00C67F08"/>
    <w:p w:rsidR="00C67F08" w:rsidRDefault="00C67F08" w:rsidP="00C67F08">
      <w:pPr>
        <w:jc w:val="center"/>
        <w:rPr>
          <w:b/>
          <w:sz w:val="28"/>
        </w:rPr>
      </w:pPr>
      <w:r w:rsidRPr="00C67F08">
        <w:rPr>
          <w:b/>
          <w:sz w:val="28"/>
        </w:rPr>
        <w:t>Common Cognitive Distortions</w:t>
      </w:r>
    </w:p>
    <w:p w:rsidR="00171BB6" w:rsidRDefault="00171BB6" w:rsidP="00171BB6">
      <w:r>
        <w:rPr>
          <w:b/>
        </w:rPr>
        <w:t>All-or-Nothing Thinking</w:t>
      </w:r>
      <w:r>
        <w:t xml:space="preserve"> – You see things in black-and-white categories. If a situation falls short of perfect, you see it (or yourself) as a total failure.</w:t>
      </w:r>
    </w:p>
    <w:p w:rsidR="00171BB6" w:rsidRDefault="00171BB6" w:rsidP="00171BB6">
      <w:r>
        <w:rPr>
          <w:b/>
        </w:rPr>
        <w:t>Overgeneralization</w:t>
      </w:r>
      <w:r>
        <w:t xml:space="preserve"> – You see a negative event as an endless pattern of defeat.</w:t>
      </w:r>
    </w:p>
    <w:p w:rsidR="00171BB6" w:rsidRDefault="00171BB6" w:rsidP="00171BB6">
      <w:r>
        <w:rPr>
          <w:b/>
        </w:rPr>
        <w:t>Mental Filter</w:t>
      </w:r>
      <w:r>
        <w:t xml:space="preserve"> – You pick out a single negative detail and dwell on it exclusively so that your vision of reality becomes darkened, like the drop of ink that discolors the entire beaker of water.</w:t>
      </w:r>
    </w:p>
    <w:p w:rsidR="00171BB6" w:rsidRDefault="00171BB6" w:rsidP="00171BB6">
      <w:r>
        <w:rPr>
          <w:b/>
        </w:rPr>
        <w:t xml:space="preserve">Disqualifying the </w:t>
      </w:r>
      <w:r w:rsidRPr="00171BB6">
        <w:rPr>
          <w:b/>
        </w:rPr>
        <w:t>Positive</w:t>
      </w:r>
      <w:r>
        <w:t xml:space="preserve"> – </w:t>
      </w:r>
      <w:r w:rsidRPr="00171BB6">
        <w:t>You</w:t>
      </w:r>
      <w:r>
        <w:t xml:space="preserve"> reject positive experiences by insisting they “don’t count.” If you do a good job, you may tell yourself that it wasn’t good enough or that anyone could have done as well.</w:t>
      </w:r>
    </w:p>
    <w:p w:rsidR="00171BB6" w:rsidRDefault="00171BB6" w:rsidP="00171BB6">
      <w:r>
        <w:rPr>
          <w:b/>
        </w:rPr>
        <w:t>Jumping to Conclusions</w:t>
      </w:r>
      <w:r>
        <w:t xml:space="preserve"> – You interpret things negatively when there are no facts to support your conclusion.</w:t>
      </w:r>
    </w:p>
    <w:p w:rsidR="00112C01" w:rsidRPr="00112C01" w:rsidRDefault="00112C01" w:rsidP="00112C01">
      <w:pPr>
        <w:pStyle w:val="ListParagraph"/>
        <w:numPr>
          <w:ilvl w:val="0"/>
          <w:numId w:val="1"/>
        </w:numPr>
        <w:rPr>
          <w:b/>
        </w:rPr>
      </w:pPr>
      <w:r w:rsidRPr="00112C01">
        <w:rPr>
          <w:b/>
        </w:rPr>
        <w:t>Mind Reading</w:t>
      </w:r>
      <w:r>
        <w:t xml:space="preserve"> – You arbitrarily conclude that someone is reacting negatively to you and you don’t bother to check this out</w:t>
      </w:r>
    </w:p>
    <w:p w:rsidR="00112C01" w:rsidRPr="00112C01" w:rsidRDefault="00112C01" w:rsidP="00112C0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The Fortune Teller Error</w:t>
      </w:r>
      <w:r>
        <w:t xml:space="preserve"> – You anticipate that things will turn out badly, and you feel convinced that your prediction is an already-established fact</w:t>
      </w:r>
    </w:p>
    <w:p w:rsidR="00112C01" w:rsidRDefault="00112C01" w:rsidP="00112C01">
      <w:r>
        <w:rPr>
          <w:b/>
        </w:rPr>
        <w:t>Magnification (Catastrophizing) or Minimization</w:t>
      </w:r>
      <w:r>
        <w:t xml:space="preserve"> – You exaggerate the importance of things (such as your goof-up or someone else’s achievement), or you inappropriately shrink things until they appear tiny (your own desirable qualities or the other person’s imperfections).</w:t>
      </w:r>
      <w:r w:rsidR="00375C05">
        <w:t xml:space="preserve"> This is also called the “binocular trick.”</w:t>
      </w:r>
    </w:p>
    <w:p w:rsidR="00375C05" w:rsidRDefault="00294F09" w:rsidP="00112C01">
      <w:r>
        <w:rPr>
          <w:b/>
        </w:rPr>
        <w:t>Emotional Reasoning</w:t>
      </w:r>
      <w:r>
        <w:t xml:space="preserve"> – You assume that your negative emotions necessarily reflect the way things really are: “I feel it, therefore it must be true.”</w:t>
      </w:r>
    </w:p>
    <w:p w:rsidR="00294F09" w:rsidRDefault="003370AE" w:rsidP="00112C01">
      <w:r>
        <w:rPr>
          <w:b/>
        </w:rPr>
        <w:t>Should Statements</w:t>
      </w:r>
      <w:r>
        <w:t xml:space="preserve"> – You tell yourself that things should be the way you hoped or expected them to be. “Musts” and “</w:t>
      </w:r>
      <w:r w:rsidR="00FF3484">
        <w:t>ought’s</w:t>
      </w:r>
      <w:r>
        <w:t>” are also offenders. The emotional consequence is guilt. When you direct “should” statements towards others, you feel anger, frustration and resentment.</w:t>
      </w:r>
    </w:p>
    <w:p w:rsidR="00A86C34" w:rsidRDefault="00A86C34" w:rsidP="00112C01">
      <w:r>
        <w:rPr>
          <w:b/>
        </w:rPr>
        <w:t>Labeling and Mislabeling</w:t>
      </w:r>
      <w:r>
        <w:t xml:space="preserve"> – Labeling is an extreme form of overgeneralization. Instead of describing your error, you attach a negative label to yourself: “I’m a loser.” Or, you attach a negative label to someone else’s behavior: “He’s a jerk.” </w:t>
      </w:r>
    </w:p>
    <w:p w:rsidR="001E3156" w:rsidRDefault="00A86C34" w:rsidP="00112C01">
      <w:r>
        <w:rPr>
          <w:b/>
        </w:rPr>
        <w:t>Personalization</w:t>
      </w:r>
      <w:r>
        <w:t xml:space="preserve"> –</w:t>
      </w:r>
      <w:r w:rsidR="001E3156">
        <w:t xml:space="preserve"> Personalization occurs when you hold yourself personally responsible for an event that isn’t entirely under your control.</w:t>
      </w:r>
    </w:p>
    <w:p w:rsidR="001E3156" w:rsidRDefault="001E3156" w:rsidP="001E3156">
      <w:pPr>
        <w:jc w:val="center"/>
        <w:rPr>
          <w:i/>
        </w:rPr>
      </w:pPr>
      <w:bookmarkStart w:id="0" w:name="_GoBack"/>
      <w:bookmarkEnd w:id="0"/>
      <w:r w:rsidRPr="001E3156">
        <w:rPr>
          <w:i/>
        </w:rPr>
        <w:t>Adapted from the work of Aaron T. Beck</w:t>
      </w:r>
    </w:p>
    <w:p w:rsidR="00D61F7F" w:rsidRDefault="00D61F7F" w:rsidP="001E3156">
      <w:pPr>
        <w:jc w:val="center"/>
      </w:pPr>
    </w:p>
    <w:p w:rsidR="00171BB6" w:rsidRPr="00171BB6" w:rsidRDefault="001E3156" w:rsidP="00D61F7F">
      <w:pPr>
        <w:jc w:val="center"/>
      </w:pPr>
      <w:r w:rsidRPr="001E3156">
        <w:rPr>
          <w:b/>
        </w:rPr>
        <w:t>For more informatio</w:t>
      </w:r>
      <w:r w:rsidR="000215B7">
        <w:rPr>
          <w:b/>
        </w:rPr>
        <w:t>n or to schedule an appointment</w:t>
      </w:r>
      <w:r w:rsidRPr="001E3156">
        <w:rPr>
          <w:b/>
        </w:rPr>
        <w:t xml:space="preserve"> please call the Staff and Faculty Center at (626) 395-8360 or email</w:t>
      </w:r>
      <w:r>
        <w:t xml:space="preserve"> </w:t>
      </w:r>
      <w:hyperlink r:id="rId7" w:history="1">
        <w:r w:rsidRPr="00AC1F78">
          <w:rPr>
            <w:rStyle w:val="Hyperlink"/>
          </w:rPr>
          <w:t>sfcc@caltech.edu</w:t>
        </w:r>
      </w:hyperlink>
    </w:p>
    <w:sectPr w:rsidR="00171BB6" w:rsidRPr="00171BB6" w:rsidSect="001E31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92650"/>
    <w:multiLevelType w:val="hybridMultilevel"/>
    <w:tmpl w:val="161464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F08"/>
    <w:rsid w:val="000215B7"/>
    <w:rsid w:val="00112C01"/>
    <w:rsid w:val="00171BB6"/>
    <w:rsid w:val="001E3156"/>
    <w:rsid w:val="00294F09"/>
    <w:rsid w:val="003370AE"/>
    <w:rsid w:val="00375C05"/>
    <w:rsid w:val="00440E8E"/>
    <w:rsid w:val="005F114A"/>
    <w:rsid w:val="00A86C34"/>
    <w:rsid w:val="00C67F08"/>
    <w:rsid w:val="00D61F7F"/>
    <w:rsid w:val="00E43B2F"/>
    <w:rsid w:val="00FF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7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F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2C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31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7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F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2C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31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fcc@caltech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Windy M Amaya</dc:creator>
  <cp:keywords/>
  <dc:description/>
  <cp:lastModifiedBy>Windy M Amaya</cp:lastModifiedBy>
  <cp:revision>12</cp:revision>
  <dcterms:created xsi:type="dcterms:W3CDTF">2020-03-25T00:45:00Z</dcterms:created>
  <dcterms:modified xsi:type="dcterms:W3CDTF">2020-03-25T19:03:00Z</dcterms:modified>
</cp:coreProperties>
</file>